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51094" w14:textId="4201D7B3" w:rsidR="00161EDA" w:rsidRPr="007564BB" w:rsidRDefault="00161EDA" w:rsidP="00161EDA">
      <w:pPr>
        <w:pStyle w:val="3GPPHeader"/>
        <w:spacing w:after="0"/>
        <w:rPr>
          <w:rFonts w:ascii="Calibri" w:hAnsi="Calibri" w:cs="Calibri"/>
          <w:sz w:val="36"/>
          <w:szCs w:val="32"/>
        </w:rPr>
      </w:pPr>
      <w:r w:rsidRPr="009B0A86">
        <w:rPr>
          <w:rFonts w:ascii="Calibri" w:hAnsi="Calibri" w:cs="Calibri"/>
          <w:sz w:val="28"/>
        </w:rPr>
        <w:t>3GPP TSG</w:t>
      </w:r>
      <w:r w:rsidR="007564BB">
        <w:rPr>
          <w:rFonts w:ascii="Calibri" w:hAnsi="Calibri" w:cs="Calibri"/>
          <w:sz w:val="28"/>
        </w:rPr>
        <w:t>-</w:t>
      </w:r>
      <w:r w:rsidRPr="009B0A86">
        <w:rPr>
          <w:rFonts w:ascii="Calibri" w:hAnsi="Calibri" w:cs="Calibri"/>
          <w:sz w:val="28"/>
        </w:rPr>
        <w:t>RAN WG3 Meeting #104</w:t>
      </w:r>
      <w:r w:rsidRPr="009B0A86">
        <w:rPr>
          <w:rFonts w:ascii="Calibri" w:hAnsi="Calibri" w:cs="Calibri"/>
          <w:sz w:val="28"/>
        </w:rPr>
        <w:tab/>
      </w:r>
      <w:r w:rsidRPr="007564BB">
        <w:rPr>
          <w:rFonts w:ascii="Calibri" w:hAnsi="Calibri" w:cs="Calibri"/>
          <w:sz w:val="28"/>
          <w:szCs w:val="24"/>
        </w:rPr>
        <w:t>R3-1</w:t>
      </w:r>
      <w:r w:rsidR="007564BB" w:rsidRPr="007564BB">
        <w:rPr>
          <w:rFonts w:ascii="Calibri" w:hAnsi="Calibri" w:cs="Calibri"/>
          <w:sz w:val="28"/>
          <w:szCs w:val="24"/>
        </w:rPr>
        <w:t>92422</w:t>
      </w:r>
    </w:p>
    <w:p w14:paraId="0309A4A8" w14:textId="77777777" w:rsidR="00161EDA" w:rsidRDefault="00161EDA" w:rsidP="00161EDA">
      <w:pPr>
        <w:pStyle w:val="3GPPHeader"/>
        <w:spacing w:after="0"/>
        <w:rPr>
          <w:rFonts w:ascii="Calibri" w:hAnsi="Calibri" w:cs="Calibri"/>
          <w:bCs/>
          <w:sz w:val="28"/>
        </w:rPr>
      </w:pPr>
      <w:r w:rsidRPr="007564BB">
        <w:rPr>
          <w:rFonts w:ascii="Calibri" w:hAnsi="Calibri" w:cs="Calibri"/>
          <w:bCs/>
          <w:sz w:val="28"/>
        </w:rPr>
        <w:t>Reno, NV, USA, May 13</w:t>
      </w:r>
      <w:r w:rsidRPr="007564BB">
        <w:rPr>
          <w:rFonts w:ascii="Calibri" w:hAnsi="Calibri" w:cs="Calibri"/>
          <w:bCs/>
          <w:sz w:val="28"/>
          <w:vertAlign w:val="superscript"/>
        </w:rPr>
        <w:t>th</w:t>
      </w:r>
      <w:r w:rsidRPr="007564BB">
        <w:rPr>
          <w:rFonts w:ascii="Calibri" w:hAnsi="Calibri" w:cs="Calibri"/>
          <w:bCs/>
          <w:sz w:val="28"/>
        </w:rPr>
        <w:t xml:space="preserve"> – 17</w:t>
      </w:r>
      <w:r w:rsidRPr="007564BB">
        <w:rPr>
          <w:rFonts w:ascii="Calibri" w:hAnsi="Calibri" w:cs="Calibri"/>
          <w:bCs/>
          <w:sz w:val="28"/>
          <w:vertAlign w:val="superscript"/>
        </w:rPr>
        <w:t>th</w:t>
      </w:r>
      <w:r w:rsidRPr="007564BB">
        <w:rPr>
          <w:rFonts w:ascii="Calibri" w:hAnsi="Calibri" w:cs="Calibri"/>
          <w:bCs/>
          <w:sz w:val="28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319DFAE6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Title:</w:t>
      </w:r>
      <w:r w:rsidRPr="005714A2">
        <w:rPr>
          <w:rFonts w:ascii="Calibri" w:hAnsi="Calibri" w:cs="Calibri"/>
          <w:b/>
          <w:sz w:val="22"/>
          <w:szCs w:val="22"/>
        </w:rPr>
        <w:tab/>
      </w:r>
      <w:r w:rsidR="00E34A5F" w:rsidRPr="005714A2">
        <w:rPr>
          <w:rFonts w:ascii="Calibri" w:hAnsi="Calibri" w:cs="Calibri"/>
          <w:sz w:val="22"/>
          <w:szCs w:val="22"/>
        </w:rPr>
        <w:t>[DRAFT]</w:t>
      </w:r>
      <w:r w:rsidR="003B6261" w:rsidRPr="005714A2">
        <w:rPr>
          <w:rFonts w:ascii="Calibri" w:hAnsi="Calibri" w:cs="Calibri"/>
          <w:sz w:val="22"/>
          <w:szCs w:val="22"/>
        </w:rPr>
        <w:t xml:space="preserve"> </w:t>
      </w:r>
      <w:r w:rsidR="00306C2F" w:rsidRPr="005714A2">
        <w:rPr>
          <w:rFonts w:ascii="Calibri" w:hAnsi="Calibri" w:cs="Calibri"/>
          <w:sz w:val="22"/>
          <w:szCs w:val="22"/>
        </w:rPr>
        <w:t xml:space="preserve">Draft LS on </w:t>
      </w:r>
      <w:r w:rsidR="00B45572" w:rsidRPr="005714A2">
        <w:rPr>
          <w:rFonts w:ascii="Calibri" w:hAnsi="Calibri" w:cs="Calibri"/>
          <w:sz w:val="22"/>
          <w:szCs w:val="22"/>
        </w:rPr>
        <w:t>CN node selection and verification for IAB</w:t>
      </w:r>
      <w:r w:rsidR="005A3224">
        <w:rPr>
          <w:rFonts w:ascii="Calibri" w:hAnsi="Calibri" w:cs="Calibri"/>
          <w:sz w:val="22"/>
          <w:szCs w:val="22"/>
        </w:rPr>
        <w:t>-</w:t>
      </w:r>
      <w:r w:rsidR="00B45572" w:rsidRPr="005714A2">
        <w:rPr>
          <w:rFonts w:ascii="Calibri" w:hAnsi="Calibri" w:cs="Calibri"/>
          <w:sz w:val="22"/>
          <w:szCs w:val="22"/>
        </w:rPr>
        <w:t>node</w:t>
      </w:r>
    </w:p>
    <w:p w14:paraId="605BBE23" w14:textId="5A86A45B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Release:</w:t>
      </w:r>
      <w:r w:rsidRPr="005714A2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5714A2">
        <w:rPr>
          <w:rFonts w:ascii="Calibri" w:hAnsi="Calibri" w:cs="Calibri"/>
          <w:bCs/>
          <w:sz w:val="22"/>
          <w:szCs w:val="22"/>
        </w:rPr>
        <w:t>6</w:t>
      </w:r>
    </w:p>
    <w:p w14:paraId="3A9A230D" w14:textId="3162AFE3" w:rsidR="000772FE" w:rsidRPr="005714A2" w:rsidRDefault="008147BF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Work</w:t>
      </w:r>
      <w:r w:rsidR="000772FE" w:rsidRPr="005714A2">
        <w:rPr>
          <w:rFonts w:ascii="Calibri" w:hAnsi="Calibri" w:cs="Calibri"/>
          <w:b/>
          <w:sz w:val="22"/>
          <w:szCs w:val="22"/>
        </w:rPr>
        <w:t xml:space="preserve"> Item:</w:t>
      </w:r>
      <w:r w:rsidR="000772FE" w:rsidRPr="005714A2">
        <w:rPr>
          <w:rFonts w:ascii="Calibri" w:hAnsi="Calibri" w:cs="Calibri"/>
          <w:bCs/>
          <w:sz w:val="22"/>
          <w:szCs w:val="22"/>
        </w:rPr>
        <w:tab/>
      </w:r>
      <w:r w:rsidR="003C6965" w:rsidRPr="005714A2">
        <w:rPr>
          <w:rFonts w:ascii="Calibri" w:hAnsi="Calibri" w:cs="Calibri"/>
          <w:bCs/>
          <w:sz w:val="22"/>
          <w:szCs w:val="22"/>
        </w:rPr>
        <w:t>IAB</w:t>
      </w:r>
      <w:r w:rsidR="00D40136" w:rsidRPr="005714A2">
        <w:rPr>
          <w:rFonts w:ascii="Calibri" w:hAnsi="Calibri" w:cs="Calibri"/>
          <w:bCs/>
          <w:sz w:val="22"/>
          <w:szCs w:val="22"/>
        </w:rPr>
        <w:t>_NR</w:t>
      </w:r>
    </w:p>
    <w:p w14:paraId="463F7780" w14:textId="098804A1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Source:</w:t>
      </w:r>
      <w:r w:rsidR="007441D7" w:rsidRPr="005714A2">
        <w:rPr>
          <w:rFonts w:ascii="Calibri" w:hAnsi="Calibri" w:cs="Calibri"/>
          <w:b/>
          <w:sz w:val="22"/>
          <w:szCs w:val="22"/>
        </w:rPr>
        <w:tab/>
      </w:r>
      <w:r w:rsidR="00665D05" w:rsidRPr="005714A2">
        <w:rPr>
          <w:rFonts w:ascii="Calibri" w:hAnsi="Calibri" w:cs="Calibri"/>
          <w:bCs/>
          <w:sz w:val="22"/>
          <w:szCs w:val="22"/>
        </w:rPr>
        <w:t>Ericsson</w:t>
      </w:r>
      <w:r w:rsidRPr="005714A2">
        <w:rPr>
          <w:rFonts w:ascii="Calibri" w:hAnsi="Calibri" w:cs="Calibri"/>
          <w:bCs/>
          <w:sz w:val="22"/>
          <w:szCs w:val="22"/>
        </w:rPr>
        <w:t xml:space="preserve"> [To be RAN</w:t>
      </w:r>
      <w:r w:rsidR="00B45572" w:rsidRPr="005714A2">
        <w:rPr>
          <w:rFonts w:ascii="Calibri" w:hAnsi="Calibri" w:cs="Calibri"/>
          <w:bCs/>
          <w:sz w:val="22"/>
          <w:szCs w:val="22"/>
        </w:rPr>
        <w:t>3</w:t>
      </w:r>
      <w:r w:rsidRPr="005714A2">
        <w:rPr>
          <w:rFonts w:ascii="Calibri" w:hAnsi="Calibri" w:cs="Calibri"/>
          <w:bCs/>
          <w:sz w:val="22"/>
          <w:szCs w:val="22"/>
        </w:rPr>
        <w:t>]</w:t>
      </w:r>
    </w:p>
    <w:p w14:paraId="7FFB9089" w14:textId="13B50AC1" w:rsidR="000772FE" w:rsidRPr="005714A2" w:rsidRDefault="000772FE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  <w:lang w:val="en-US"/>
        </w:rPr>
      </w:pPr>
      <w:r w:rsidRPr="005714A2">
        <w:rPr>
          <w:rFonts w:ascii="Calibri" w:hAnsi="Calibri" w:cs="Calibri"/>
          <w:b/>
          <w:sz w:val="22"/>
          <w:szCs w:val="22"/>
          <w:lang w:val="en-US"/>
        </w:rPr>
        <w:t>To:</w:t>
      </w:r>
      <w:r w:rsidRPr="005714A2">
        <w:rPr>
          <w:rFonts w:ascii="Calibri" w:hAnsi="Calibri" w:cs="Calibri"/>
          <w:bCs/>
          <w:sz w:val="22"/>
          <w:szCs w:val="22"/>
          <w:lang w:val="en-US"/>
        </w:rPr>
        <w:tab/>
      </w:r>
      <w:r w:rsidR="009A39DF" w:rsidRPr="005714A2">
        <w:rPr>
          <w:rFonts w:ascii="Calibri" w:hAnsi="Calibri" w:cs="Calibri"/>
          <w:bCs/>
          <w:sz w:val="22"/>
          <w:szCs w:val="22"/>
          <w:lang w:val="en-US"/>
        </w:rPr>
        <w:t>SA2</w:t>
      </w:r>
    </w:p>
    <w:p w14:paraId="62597370" w14:textId="77777777" w:rsidR="001D68F2" w:rsidRPr="005714A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329C93C5" w14:textId="77777777" w:rsidR="001C407D" w:rsidRPr="005714A2" w:rsidRDefault="001C407D" w:rsidP="001C407D">
      <w:pPr>
        <w:tabs>
          <w:tab w:val="left" w:pos="2268"/>
        </w:tabs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Contact Person:</w:t>
      </w:r>
      <w:r w:rsidRPr="005714A2">
        <w:rPr>
          <w:rFonts w:ascii="Calibri" w:hAnsi="Calibri" w:cs="Calibri"/>
          <w:bCs/>
          <w:sz w:val="22"/>
          <w:szCs w:val="22"/>
        </w:rPr>
        <w:tab/>
      </w:r>
    </w:p>
    <w:p w14:paraId="3BDDB699" w14:textId="5FE773EB" w:rsidR="001C407D" w:rsidRPr="005714A2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Name:</w:t>
      </w:r>
      <w:r w:rsidRPr="005714A2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5714A2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5714A2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5714A2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5714A2">
        <w:rPr>
          <w:rFonts w:ascii="Calibri" w:hAnsi="Calibri" w:cs="Calibri"/>
          <w:color w:val="auto"/>
          <w:sz w:val="22"/>
          <w:szCs w:val="22"/>
        </w:rPr>
        <w:t>E-mail Address:</w:t>
      </w:r>
      <w:r w:rsidRPr="005714A2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5714A2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5714A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47776F3B" w14:textId="77777777" w:rsidR="001D68F2" w:rsidRPr="005714A2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to:3GPP Liaisons Coordinator,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5714A2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684DE49D" w:rsidR="00463675" w:rsidRPr="005714A2" w:rsidRDefault="00463675">
      <w:pPr>
        <w:spacing w:after="120"/>
        <w:rPr>
          <w:rFonts w:ascii="Calibri" w:hAnsi="Calibri" w:cs="Calibri"/>
          <w:b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1. Overall Description:</w:t>
      </w:r>
    </w:p>
    <w:p w14:paraId="0C4783B8" w14:textId="58E8D842" w:rsidR="006436FB" w:rsidRPr="005714A2" w:rsidRDefault="008C4B70" w:rsidP="0008567E">
      <w:p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RAN3 is currently involved in specifying support for Integrated Access and Backhauling (IAB) where the NR radio interface is used to wirelessly backhaul NR base stations</w:t>
      </w:r>
      <w:r w:rsidR="006436FB" w:rsidRPr="005714A2">
        <w:rPr>
          <w:rFonts w:ascii="Calibri" w:hAnsi="Calibri" w:cs="Calibri"/>
          <w:sz w:val="22"/>
          <w:szCs w:val="22"/>
        </w:rPr>
        <w:t xml:space="preserve"> (called IAB</w:t>
      </w:r>
      <w:r w:rsidR="005A3224">
        <w:rPr>
          <w:rFonts w:ascii="Calibri" w:hAnsi="Calibri" w:cs="Calibri"/>
          <w:sz w:val="22"/>
          <w:szCs w:val="22"/>
        </w:rPr>
        <w:t>-</w:t>
      </w:r>
      <w:r w:rsidR="006436FB" w:rsidRPr="005714A2">
        <w:rPr>
          <w:rFonts w:ascii="Calibri" w:hAnsi="Calibri" w:cs="Calibri"/>
          <w:sz w:val="22"/>
          <w:szCs w:val="22"/>
        </w:rPr>
        <w:t>nodes).</w:t>
      </w:r>
    </w:p>
    <w:p w14:paraId="1FEA253D" w14:textId="74A360E9" w:rsidR="006436FB" w:rsidRPr="005714A2" w:rsidRDefault="006436FB" w:rsidP="0008567E">
      <w:pPr>
        <w:rPr>
          <w:rFonts w:ascii="Calibri" w:hAnsi="Calibri" w:cs="Calibri"/>
          <w:sz w:val="22"/>
          <w:szCs w:val="22"/>
        </w:rPr>
      </w:pPr>
    </w:p>
    <w:p w14:paraId="2F2C202A" w14:textId="48902A6F" w:rsidR="00FC1A7A" w:rsidRPr="005714A2" w:rsidRDefault="006436FB" w:rsidP="00FC1A7A">
      <w:p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At initial setup of the IAB</w:t>
      </w:r>
      <w:r w:rsidR="00697BD8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</w:t>
      </w:r>
      <w:r w:rsidR="00183199" w:rsidRPr="005714A2">
        <w:rPr>
          <w:rFonts w:ascii="Calibri" w:hAnsi="Calibri" w:cs="Calibri"/>
          <w:sz w:val="22"/>
          <w:szCs w:val="22"/>
        </w:rPr>
        <w:t>,</w:t>
      </w:r>
      <w:r w:rsidRPr="005714A2">
        <w:rPr>
          <w:rFonts w:ascii="Calibri" w:hAnsi="Calibri" w:cs="Calibri"/>
          <w:sz w:val="22"/>
          <w:szCs w:val="22"/>
        </w:rPr>
        <w:t xml:space="preserve"> the IAB</w:t>
      </w:r>
      <w:r w:rsidR="00697BD8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 will connect as a UE and register to the CN.</w:t>
      </w:r>
      <w:r w:rsidR="00FC1A7A" w:rsidRPr="005714A2">
        <w:rPr>
          <w:rFonts w:ascii="Calibri" w:hAnsi="Calibri" w:cs="Calibri"/>
          <w:sz w:val="22"/>
          <w:szCs w:val="22"/>
        </w:rPr>
        <w:t xml:space="preserve"> The CN will then verify the IAB</w:t>
      </w:r>
      <w:r w:rsidR="00D8571D">
        <w:rPr>
          <w:rFonts w:ascii="Calibri" w:hAnsi="Calibri" w:cs="Calibri"/>
          <w:sz w:val="22"/>
          <w:szCs w:val="22"/>
        </w:rPr>
        <w:t>-</w:t>
      </w:r>
      <w:r w:rsidR="00FC1A7A" w:rsidRPr="005714A2">
        <w:rPr>
          <w:rFonts w:ascii="Calibri" w:hAnsi="Calibri" w:cs="Calibri"/>
          <w:sz w:val="22"/>
          <w:szCs w:val="22"/>
        </w:rPr>
        <w:t>node as an IAB</w:t>
      </w:r>
      <w:r w:rsidR="00D8571D">
        <w:rPr>
          <w:rFonts w:ascii="Calibri" w:hAnsi="Calibri" w:cs="Calibri"/>
          <w:sz w:val="22"/>
          <w:szCs w:val="22"/>
        </w:rPr>
        <w:t>-n</w:t>
      </w:r>
      <w:r w:rsidR="00FC1A7A" w:rsidRPr="005714A2">
        <w:rPr>
          <w:rFonts w:ascii="Calibri" w:hAnsi="Calibri" w:cs="Calibri"/>
          <w:sz w:val="22"/>
          <w:szCs w:val="22"/>
        </w:rPr>
        <w:t>ode and notify the RAN in the “UE context setup” that the node connecting is an IAB</w:t>
      </w:r>
      <w:r w:rsidR="00697BD8">
        <w:rPr>
          <w:rFonts w:ascii="Calibri" w:hAnsi="Calibri" w:cs="Calibri"/>
          <w:sz w:val="22"/>
          <w:szCs w:val="22"/>
        </w:rPr>
        <w:t>-</w:t>
      </w:r>
      <w:r w:rsidR="00FC1A7A" w:rsidRPr="005714A2">
        <w:rPr>
          <w:rFonts w:ascii="Calibri" w:hAnsi="Calibri" w:cs="Calibri"/>
          <w:sz w:val="22"/>
          <w:szCs w:val="22"/>
        </w:rPr>
        <w:t>node. IAB</w:t>
      </w:r>
      <w:r w:rsidR="00697BD8">
        <w:rPr>
          <w:rFonts w:ascii="Calibri" w:hAnsi="Calibri" w:cs="Calibri"/>
          <w:sz w:val="22"/>
          <w:szCs w:val="22"/>
        </w:rPr>
        <w:t>-</w:t>
      </w:r>
      <w:r w:rsidR="00FC1A7A" w:rsidRPr="005714A2">
        <w:rPr>
          <w:rFonts w:ascii="Calibri" w:hAnsi="Calibri" w:cs="Calibri"/>
          <w:sz w:val="22"/>
          <w:szCs w:val="22"/>
        </w:rPr>
        <w:t xml:space="preserve">nodes are supported using both EN-DC and NR stand-alone backhauling. So, solutions for this are needed both for EPC and 5GC. </w:t>
      </w:r>
    </w:p>
    <w:p w14:paraId="551DFEB7" w14:textId="49D1289B" w:rsidR="00FC1A7A" w:rsidRPr="005714A2" w:rsidRDefault="00FC1A7A" w:rsidP="00FC1A7A">
      <w:pPr>
        <w:rPr>
          <w:rFonts w:ascii="Calibri" w:hAnsi="Calibri" w:cs="Calibri"/>
          <w:sz w:val="22"/>
          <w:szCs w:val="22"/>
        </w:rPr>
      </w:pPr>
    </w:p>
    <w:p w14:paraId="45DD0F92" w14:textId="149AA362" w:rsidR="005B107F" w:rsidRPr="005714A2" w:rsidRDefault="005B107F" w:rsidP="00FC1A7A">
      <w:p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In RAN3 the following functionality is required for setting up IAB</w:t>
      </w:r>
      <w:r w:rsidR="00697BD8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nodes:</w:t>
      </w:r>
    </w:p>
    <w:p w14:paraId="17D4E02D" w14:textId="12AFC9BC" w:rsidR="00446843" w:rsidRPr="005714A2" w:rsidRDefault="00446843" w:rsidP="00446843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Fonts w:ascii="Calibri" w:hAnsi="Calibri" w:cs="Calibri"/>
          <w:sz w:val="22"/>
          <w:szCs w:val="22"/>
          <w:lang w:val="en-US"/>
        </w:rPr>
        <w:t>It should be possible for the CN to verify that the IAB</w:t>
      </w:r>
      <w:r w:rsidR="00697BD8">
        <w:rPr>
          <w:rFonts w:ascii="Calibri" w:hAnsi="Calibri" w:cs="Calibri"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sz w:val="22"/>
          <w:szCs w:val="22"/>
          <w:lang w:val="en-US"/>
        </w:rPr>
        <w:t>node is an IAB</w:t>
      </w:r>
      <w:r w:rsidR="00697BD8">
        <w:rPr>
          <w:rFonts w:ascii="Calibri" w:hAnsi="Calibri" w:cs="Calibri"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sz w:val="22"/>
          <w:szCs w:val="22"/>
          <w:lang w:val="en-US"/>
        </w:rPr>
        <w:t>node</w:t>
      </w:r>
      <w:r w:rsidR="005714A2">
        <w:rPr>
          <w:rFonts w:ascii="Calibri" w:hAnsi="Calibri" w:cs="Calibri"/>
          <w:sz w:val="22"/>
          <w:szCs w:val="22"/>
          <w:lang w:val="en-US"/>
        </w:rPr>
        <w:t>;</w:t>
      </w:r>
    </w:p>
    <w:p w14:paraId="4014B2A1" w14:textId="536D4E59" w:rsidR="003355BD" w:rsidRPr="005714A2" w:rsidRDefault="003355BD" w:rsidP="003355BD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Fonts w:ascii="Calibri" w:hAnsi="Calibri" w:cs="Calibri"/>
          <w:sz w:val="22"/>
          <w:szCs w:val="22"/>
          <w:lang w:val="en-US"/>
        </w:rPr>
        <w:t>It should be possible to select a specific CN node serving IAB</w:t>
      </w:r>
      <w:r w:rsidR="00697BD8">
        <w:rPr>
          <w:rFonts w:ascii="Calibri" w:hAnsi="Calibri" w:cs="Calibri"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sz w:val="22"/>
          <w:szCs w:val="22"/>
          <w:lang w:val="en-US"/>
        </w:rPr>
        <w:t>nodes, avoiding the need for “default” 5GC</w:t>
      </w:r>
      <w:r w:rsidR="001951E6" w:rsidRPr="005714A2">
        <w:rPr>
          <w:rFonts w:ascii="Calibri" w:hAnsi="Calibri" w:cs="Calibri"/>
          <w:sz w:val="22"/>
          <w:szCs w:val="22"/>
          <w:lang w:val="en-US"/>
        </w:rPr>
        <w:t>/EPC</w:t>
      </w:r>
      <w:r w:rsidRPr="005714A2">
        <w:rPr>
          <w:rFonts w:ascii="Calibri" w:hAnsi="Calibri" w:cs="Calibri"/>
          <w:sz w:val="22"/>
          <w:szCs w:val="22"/>
          <w:lang w:val="en-US"/>
        </w:rPr>
        <w:t xml:space="preserve"> to support IAB</w:t>
      </w:r>
      <w:r w:rsidR="00697BD8">
        <w:rPr>
          <w:rFonts w:ascii="Calibri" w:hAnsi="Calibri" w:cs="Calibri"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sz w:val="22"/>
          <w:szCs w:val="22"/>
          <w:lang w:val="en-US"/>
        </w:rPr>
        <w:t>nodes or to deploy a full 5GC just to support IAB</w:t>
      </w:r>
      <w:r w:rsidR="00697BD8">
        <w:rPr>
          <w:rFonts w:ascii="Calibri" w:hAnsi="Calibri" w:cs="Calibri"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sz w:val="22"/>
          <w:szCs w:val="22"/>
          <w:lang w:val="en-US"/>
        </w:rPr>
        <w:t>nodes.</w:t>
      </w:r>
    </w:p>
    <w:p w14:paraId="56FB2278" w14:textId="0DB1C95B" w:rsidR="003355BD" w:rsidRPr="005714A2" w:rsidRDefault="003355BD" w:rsidP="003355BD">
      <w:pPr>
        <w:rPr>
          <w:rFonts w:ascii="Calibri" w:hAnsi="Calibri" w:cs="Calibri"/>
          <w:sz w:val="22"/>
          <w:szCs w:val="22"/>
          <w:lang w:val="en-US"/>
        </w:rPr>
      </w:pPr>
    </w:p>
    <w:p w14:paraId="78865802" w14:textId="3BB2092F" w:rsidR="003355BD" w:rsidRPr="005714A2" w:rsidRDefault="00446843" w:rsidP="003355BD">
      <w:pPr>
        <w:rPr>
          <w:rFonts w:ascii="Calibri" w:hAnsi="Calibri" w:cs="Calibri"/>
          <w:b/>
          <w:sz w:val="22"/>
          <w:szCs w:val="22"/>
          <w:lang w:val="en-US"/>
        </w:rPr>
      </w:pPr>
      <w:r w:rsidRPr="005714A2">
        <w:rPr>
          <w:rFonts w:ascii="Calibri" w:hAnsi="Calibri" w:cs="Calibri"/>
          <w:b/>
          <w:sz w:val="22"/>
          <w:szCs w:val="22"/>
          <w:lang w:val="en-US"/>
        </w:rPr>
        <w:t>Question</w:t>
      </w:r>
      <w:r w:rsidR="00127AD5" w:rsidRPr="005714A2">
        <w:rPr>
          <w:rFonts w:ascii="Calibri" w:hAnsi="Calibri" w:cs="Calibri"/>
          <w:b/>
          <w:sz w:val="22"/>
          <w:szCs w:val="22"/>
          <w:lang w:val="en-US"/>
        </w:rPr>
        <w:t>s</w:t>
      </w:r>
      <w:r w:rsidRPr="005714A2">
        <w:rPr>
          <w:rFonts w:ascii="Calibri" w:hAnsi="Calibri" w:cs="Calibri"/>
          <w:b/>
          <w:sz w:val="22"/>
          <w:szCs w:val="22"/>
          <w:lang w:val="en-US"/>
        </w:rPr>
        <w:t xml:space="preserve"> to SA2:</w:t>
      </w:r>
    </w:p>
    <w:p w14:paraId="598DC70C" w14:textId="38171190" w:rsidR="00446843" w:rsidRPr="005714A2" w:rsidRDefault="00446843" w:rsidP="003355BD">
      <w:pPr>
        <w:rPr>
          <w:rFonts w:ascii="Calibri" w:hAnsi="Calibri" w:cs="Calibri"/>
          <w:sz w:val="22"/>
          <w:szCs w:val="22"/>
          <w:lang w:val="en-US"/>
        </w:rPr>
      </w:pPr>
    </w:p>
    <w:p w14:paraId="680991B5" w14:textId="1352E3B5" w:rsidR="00127AD5" w:rsidRPr="005714A2" w:rsidRDefault="00127AD5" w:rsidP="003355BD">
      <w:pPr>
        <w:rPr>
          <w:rFonts w:ascii="Calibri" w:hAnsi="Calibri" w:cs="Calibri"/>
          <w:b/>
          <w:sz w:val="22"/>
          <w:szCs w:val="22"/>
          <w:lang w:val="en-US"/>
        </w:rPr>
      </w:pPr>
      <w:r w:rsidRPr="005714A2">
        <w:rPr>
          <w:rFonts w:ascii="Calibri" w:hAnsi="Calibri" w:cs="Calibri"/>
          <w:b/>
          <w:sz w:val="22"/>
          <w:szCs w:val="22"/>
          <w:lang w:val="en-US"/>
        </w:rPr>
        <w:t xml:space="preserve">Q1: </w:t>
      </w:r>
      <w:r w:rsidR="008B2561" w:rsidRPr="005714A2">
        <w:rPr>
          <w:rFonts w:ascii="Calibri" w:hAnsi="Calibri" w:cs="Calibri"/>
          <w:b/>
          <w:sz w:val="22"/>
          <w:szCs w:val="22"/>
          <w:lang w:val="en-US"/>
        </w:rPr>
        <w:t>What is the preferred solution for verifying the IAB</w:t>
      </w:r>
      <w:r w:rsidR="00D8571D">
        <w:rPr>
          <w:rFonts w:ascii="Calibri" w:hAnsi="Calibri" w:cs="Calibri"/>
          <w:b/>
          <w:sz w:val="22"/>
          <w:szCs w:val="22"/>
          <w:lang w:val="en-US"/>
        </w:rPr>
        <w:t>-</w:t>
      </w:r>
      <w:r w:rsidR="008B2561" w:rsidRPr="005714A2">
        <w:rPr>
          <w:rFonts w:ascii="Calibri" w:hAnsi="Calibri" w:cs="Calibri"/>
          <w:b/>
          <w:sz w:val="22"/>
          <w:szCs w:val="22"/>
          <w:lang w:val="en-US"/>
        </w:rPr>
        <w:t>node? And what information is needed from the RAN or UE for this?</w:t>
      </w:r>
    </w:p>
    <w:p w14:paraId="2873FFD3" w14:textId="052A18DF" w:rsidR="008B2561" w:rsidRPr="005714A2" w:rsidRDefault="008B2561" w:rsidP="003355BD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11594E5A" w14:textId="7DB245C4" w:rsidR="008550A4" w:rsidRPr="005714A2" w:rsidRDefault="008B2561" w:rsidP="003355BD">
      <w:pPr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Fonts w:ascii="Calibri" w:hAnsi="Calibri" w:cs="Calibri"/>
          <w:sz w:val="22"/>
          <w:szCs w:val="22"/>
          <w:lang w:val="en-US"/>
        </w:rPr>
        <w:t xml:space="preserve">The following options </w:t>
      </w:r>
      <w:r w:rsidR="008550A4" w:rsidRPr="005714A2">
        <w:rPr>
          <w:rFonts w:ascii="Calibri" w:hAnsi="Calibri" w:cs="Calibri"/>
          <w:sz w:val="22"/>
          <w:szCs w:val="22"/>
          <w:lang w:val="en-US"/>
        </w:rPr>
        <w:t>ha</w:t>
      </w:r>
      <w:r w:rsidR="005714A2">
        <w:rPr>
          <w:rFonts w:ascii="Calibri" w:hAnsi="Calibri" w:cs="Calibri"/>
          <w:sz w:val="22"/>
          <w:szCs w:val="22"/>
          <w:lang w:val="en-US"/>
        </w:rPr>
        <w:t>ve</w:t>
      </w:r>
      <w:r w:rsidR="008550A4" w:rsidRPr="005714A2">
        <w:rPr>
          <w:rFonts w:ascii="Calibri" w:hAnsi="Calibri" w:cs="Calibri"/>
          <w:sz w:val="22"/>
          <w:szCs w:val="22"/>
          <w:lang w:val="en-US"/>
        </w:rPr>
        <w:t xml:space="preserve"> been considered</w:t>
      </w:r>
      <w:r w:rsidRPr="005714A2">
        <w:rPr>
          <w:rFonts w:ascii="Calibri" w:hAnsi="Calibri" w:cs="Calibri"/>
          <w:sz w:val="22"/>
          <w:szCs w:val="22"/>
          <w:lang w:val="en-US"/>
        </w:rPr>
        <w:t xml:space="preserve"> in RAN3:</w:t>
      </w:r>
    </w:p>
    <w:p w14:paraId="71948742" w14:textId="1E0A5B04" w:rsidR="008550A4" w:rsidRPr="005714A2" w:rsidRDefault="008550A4" w:rsidP="008550A4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IAB</w:t>
      </w:r>
      <w:r w:rsidR="006C4DE7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 can be verified by the AMF</w:t>
      </w:r>
      <w:r w:rsidR="0089213E">
        <w:rPr>
          <w:rFonts w:ascii="Calibri" w:hAnsi="Calibri" w:cs="Calibri"/>
          <w:sz w:val="22"/>
          <w:szCs w:val="22"/>
        </w:rPr>
        <w:t>,</w:t>
      </w:r>
      <w:r w:rsidRPr="005714A2">
        <w:rPr>
          <w:rFonts w:ascii="Calibri" w:hAnsi="Calibri" w:cs="Calibri"/>
          <w:sz w:val="22"/>
          <w:szCs w:val="22"/>
        </w:rPr>
        <w:t xml:space="preserve"> based on subscription indication</w:t>
      </w:r>
      <w:r w:rsidR="0089213E">
        <w:rPr>
          <w:rFonts w:ascii="Calibri" w:hAnsi="Calibri" w:cs="Calibri"/>
          <w:sz w:val="22"/>
          <w:szCs w:val="22"/>
        </w:rPr>
        <w:t>, where</w:t>
      </w:r>
      <w:r w:rsidRPr="005714A2">
        <w:rPr>
          <w:rFonts w:ascii="Calibri" w:hAnsi="Calibri" w:cs="Calibri"/>
          <w:sz w:val="22"/>
          <w:szCs w:val="22"/>
        </w:rPr>
        <w:t xml:space="preserve"> no indication from UE or RAN is needed</w:t>
      </w:r>
      <w:r w:rsidR="00CC02F1">
        <w:rPr>
          <w:rFonts w:ascii="Calibri" w:hAnsi="Calibri" w:cs="Calibri"/>
          <w:sz w:val="22"/>
          <w:szCs w:val="22"/>
        </w:rPr>
        <w:t>;</w:t>
      </w:r>
    </w:p>
    <w:p w14:paraId="6A15F386" w14:textId="73A0EC0E" w:rsidR="008550A4" w:rsidRPr="005714A2" w:rsidRDefault="008550A4" w:rsidP="008550A4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IAB</w:t>
      </w:r>
      <w:r w:rsidR="006C4DE7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 should indicate that they are IAB</w:t>
      </w:r>
      <w:r w:rsidR="006C4DE7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 on NAS level</w:t>
      </w:r>
      <w:r w:rsidR="00CC02F1">
        <w:rPr>
          <w:rFonts w:ascii="Calibri" w:hAnsi="Calibri" w:cs="Calibri"/>
          <w:sz w:val="22"/>
          <w:szCs w:val="22"/>
        </w:rPr>
        <w:t>;</w:t>
      </w:r>
    </w:p>
    <w:p w14:paraId="672C41F4" w14:textId="3022370C" w:rsidR="008550A4" w:rsidRPr="005714A2" w:rsidRDefault="008550A4" w:rsidP="008550A4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IAB</w:t>
      </w:r>
      <w:r w:rsidR="006C4DE7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 should indicate that they are IAB</w:t>
      </w:r>
      <w:r w:rsidR="0089213E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</w:t>
      </w:r>
      <w:r w:rsidR="00450BC1" w:rsidRPr="005714A2">
        <w:rPr>
          <w:rFonts w:ascii="Calibri" w:hAnsi="Calibri" w:cs="Calibri"/>
          <w:sz w:val="22"/>
          <w:szCs w:val="22"/>
        </w:rPr>
        <w:t xml:space="preserve"> by using a configured s</w:t>
      </w:r>
      <w:r w:rsidRPr="005714A2">
        <w:rPr>
          <w:rFonts w:ascii="Calibri" w:hAnsi="Calibri" w:cs="Calibri"/>
          <w:sz w:val="22"/>
          <w:szCs w:val="22"/>
        </w:rPr>
        <w:t>lic</w:t>
      </w:r>
      <w:r w:rsidR="00450BC1" w:rsidRPr="005714A2">
        <w:rPr>
          <w:rFonts w:ascii="Calibri" w:hAnsi="Calibri" w:cs="Calibri"/>
          <w:sz w:val="22"/>
          <w:szCs w:val="22"/>
        </w:rPr>
        <w:t>e</w:t>
      </w:r>
      <w:r w:rsidRPr="005714A2">
        <w:rPr>
          <w:rFonts w:ascii="Calibri" w:hAnsi="Calibri" w:cs="Calibri"/>
          <w:sz w:val="22"/>
          <w:szCs w:val="22"/>
        </w:rPr>
        <w:t>/</w:t>
      </w:r>
      <w:proofErr w:type="spellStart"/>
      <w:r w:rsidR="00395AD3" w:rsidRPr="005714A2">
        <w:rPr>
          <w:rFonts w:ascii="Calibri" w:hAnsi="Calibri" w:cs="Calibri"/>
          <w:sz w:val="22"/>
          <w:szCs w:val="22"/>
        </w:rPr>
        <w:t>eDECOR</w:t>
      </w:r>
      <w:proofErr w:type="spellEnd"/>
      <w:r w:rsidR="0089213E">
        <w:rPr>
          <w:rFonts w:ascii="Calibri" w:hAnsi="Calibri" w:cs="Calibri"/>
          <w:sz w:val="22"/>
          <w:szCs w:val="22"/>
        </w:rPr>
        <w:t xml:space="preserve"> identifier</w:t>
      </w:r>
      <w:r w:rsidR="00CC02F1">
        <w:rPr>
          <w:rFonts w:ascii="Calibri" w:hAnsi="Calibri" w:cs="Calibri"/>
          <w:sz w:val="22"/>
          <w:szCs w:val="22"/>
        </w:rPr>
        <w:t>;</w:t>
      </w:r>
    </w:p>
    <w:p w14:paraId="0A0D6BE6" w14:textId="4F31021C" w:rsidR="008B2561" w:rsidRPr="005714A2" w:rsidRDefault="008550A4" w:rsidP="008550A4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IAB</w:t>
      </w:r>
      <w:r w:rsidR="006C4DE7">
        <w:rPr>
          <w:rFonts w:ascii="Calibri" w:hAnsi="Calibri" w:cs="Calibri"/>
          <w:sz w:val="22"/>
          <w:szCs w:val="22"/>
        </w:rPr>
        <w:t>-</w:t>
      </w:r>
      <w:r w:rsidRPr="005714A2">
        <w:rPr>
          <w:rFonts w:ascii="Calibri" w:hAnsi="Calibri" w:cs="Calibri"/>
          <w:sz w:val="22"/>
          <w:szCs w:val="22"/>
        </w:rPr>
        <w:t>nodes should send a separate</w:t>
      </w:r>
      <w:r w:rsidR="00450BC1" w:rsidRPr="005714A2">
        <w:rPr>
          <w:rFonts w:ascii="Calibri" w:hAnsi="Calibri" w:cs="Calibri"/>
          <w:sz w:val="22"/>
          <w:szCs w:val="22"/>
        </w:rPr>
        <w:t xml:space="preserve"> IAB</w:t>
      </w:r>
      <w:r w:rsidRPr="005714A2">
        <w:rPr>
          <w:rFonts w:ascii="Calibri" w:hAnsi="Calibri" w:cs="Calibri"/>
          <w:sz w:val="22"/>
          <w:szCs w:val="22"/>
        </w:rPr>
        <w:t xml:space="preserve"> indication on RRC level</w:t>
      </w:r>
      <w:r w:rsidR="00A55CDA">
        <w:rPr>
          <w:rFonts w:ascii="Calibri" w:hAnsi="Calibri" w:cs="Calibri"/>
          <w:sz w:val="22"/>
          <w:szCs w:val="22"/>
        </w:rPr>
        <w:t>,</w:t>
      </w:r>
      <w:r w:rsidRPr="005714A2">
        <w:rPr>
          <w:rFonts w:ascii="Calibri" w:hAnsi="Calibri" w:cs="Calibri"/>
          <w:sz w:val="22"/>
          <w:szCs w:val="22"/>
        </w:rPr>
        <w:t xml:space="preserve"> which is forwarded on S1/NG level to the CN.</w:t>
      </w:r>
    </w:p>
    <w:p w14:paraId="1C686E99" w14:textId="77777777" w:rsidR="008B2561" w:rsidRPr="005714A2" w:rsidRDefault="008B2561" w:rsidP="003355BD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1429C1F7" w14:textId="599D0118" w:rsidR="00446843" w:rsidRPr="005714A2" w:rsidRDefault="00863FD5" w:rsidP="003355BD">
      <w:pPr>
        <w:rPr>
          <w:rFonts w:ascii="Calibri" w:hAnsi="Calibri" w:cs="Calibri"/>
          <w:b/>
          <w:sz w:val="22"/>
          <w:szCs w:val="22"/>
          <w:lang w:val="en-US"/>
        </w:rPr>
      </w:pPr>
      <w:r w:rsidRPr="005714A2">
        <w:rPr>
          <w:rFonts w:ascii="Calibri" w:hAnsi="Calibri" w:cs="Calibri"/>
          <w:b/>
          <w:sz w:val="22"/>
          <w:szCs w:val="22"/>
          <w:lang w:val="en-US"/>
        </w:rPr>
        <w:t xml:space="preserve">Q2: What is the preferred solution for the RAN to select a CN instance </w:t>
      </w:r>
      <w:r w:rsidR="009A39DF" w:rsidRPr="005714A2">
        <w:rPr>
          <w:rFonts w:ascii="Calibri" w:hAnsi="Calibri" w:cs="Calibri"/>
          <w:b/>
          <w:sz w:val="22"/>
          <w:szCs w:val="22"/>
          <w:lang w:val="en-US"/>
        </w:rPr>
        <w:t xml:space="preserve">(AMF/MME) </w:t>
      </w:r>
      <w:r w:rsidRPr="005714A2">
        <w:rPr>
          <w:rFonts w:ascii="Calibri" w:hAnsi="Calibri" w:cs="Calibri"/>
          <w:b/>
          <w:sz w:val="22"/>
          <w:szCs w:val="22"/>
          <w:lang w:val="en-US"/>
        </w:rPr>
        <w:t>serving IAB</w:t>
      </w:r>
      <w:r w:rsidR="006C4DE7">
        <w:rPr>
          <w:rFonts w:ascii="Calibri" w:hAnsi="Calibri" w:cs="Calibri"/>
          <w:b/>
          <w:sz w:val="22"/>
          <w:szCs w:val="22"/>
          <w:lang w:val="en-US"/>
        </w:rPr>
        <w:t>-</w:t>
      </w:r>
      <w:r w:rsidRPr="005714A2">
        <w:rPr>
          <w:rFonts w:ascii="Calibri" w:hAnsi="Calibri" w:cs="Calibri"/>
          <w:b/>
          <w:sz w:val="22"/>
          <w:szCs w:val="22"/>
          <w:lang w:val="en-US"/>
        </w:rPr>
        <w:t>nodes at initial IAB access?</w:t>
      </w:r>
    </w:p>
    <w:p w14:paraId="113BABB1" w14:textId="77777777" w:rsidR="00863FD5" w:rsidRPr="005714A2" w:rsidRDefault="00863FD5" w:rsidP="003355BD">
      <w:pPr>
        <w:rPr>
          <w:rFonts w:ascii="Calibri" w:hAnsi="Calibri" w:cs="Calibri"/>
          <w:sz w:val="22"/>
          <w:szCs w:val="22"/>
          <w:lang w:val="en-US"/>
        </w:rPr>
      </w:pPr>
    </w:p>
    <w:p w14:paraId="780FA9A2" w14:textId="312458B9" w:rsidR="00FC1A7A" w:rsidRPr="005714A2" w:rsidRDefault="00863FD5" w:rsidP="009A39DF">
      <w:p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The following options ha</w:t>
      </w:r>
      <w:r w:rsidR="00CC02F1">
        <w:rPr>
          <w:rFonts w:ascii="Calibri" w:hAnsi="Calibri" w:cs="Calibri"/>
          <w:sz w:val="22"/>
          <w:szCs w:val="22"/>
        </w:rPr>
        <w:t>ve</w:t>
      </w:r>
      <w:r w:rsidRPr="005714A2">
        <w:rPr>
          <w:rFonts w:ascii="Calibri" w:hAnsi="Calibri" w:cs="Calibri"/>
          <w:sz w:val="22"/>
          <w:szCs w:val="22"/>
        </w:rPr>
        <w:t xml:space="preserve"> been considered in RAN3:</w:t>
      </w:r>
    </w:p>
    <w:p w14:paraId="2A94B81E" w14:textId="500FA8E0" w:rsidR="009A39DF" w:rsidRPr="005714A2" w:rsidRDefault="009A39DF" w:rsidP="009A39DF">
      <w:pPr>
        <w:pStyle w:val="ListParagraph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Reuse the slicing/</w:t>
      </w:r>
      <w:proofErr w:type="spellStart"/>
      <w:r w:rsidRPr="005714A2">
        <w:rPr>
          <w:rFonts w:ascii="Calibri" w:hAnsi="Calibri" w:cs="Calibri"/>
          <w:sz w:val="22"/>
          <w:szCs w:val="22"/>
        </w:rPr>
        <w:t>eD</w:t>
      </w:r>
      <w:r w:rsidR="00395AD3" w:rsidRPr="005714A2">
        <w:rPr>
          <w:rFonts w:ascii="Calibri" w:hAnsi="Calibri" w:cs="Calibri"/>
          <w:sz w:val="22"/>
          <w:szCs w:val="22"/>
        </w:rPr>
        <w:t>ECOR</w:t>
      </w:r>
      <w:proofErr w:type="spellEnd"/>
      <w:r w:rsidRPr="005714A2">
        <w:rPr>
          <w:rFonts w:ascii="Calibri" w:hAnsi="Calibri" w:cs="Calibri"/>
          <w:sz w:val="22"/>
          <w:szCs w:val="22"/>
        </w:rPr>
        <w:t xml:space="preserve"> concept</w:t>
      </w:r>
      <w:r w:rsidR="00CC02F1">
        <w:rPr>
          <w:rFonts w:ascii="Calibri" w:hAnsi="Calibri" w:cs="Calibri"/>
          <w:sz w:val="22"/>
          <w:szCs w:val="22"/>
        </w:rPr>
        <w:t>;</w:t>
      </w:r>
    </w:p>
    <w:p w14:paraId="4ADABA02" w14:textId="191AC8C9" w:rsidR="00FC1A7A" w:rsidRPr="005714A2" w:rsidRDefault="009A39DF" w:rsidP="009A39DF">
      <w:pPr>
        <w:pStyle w:val="ListParagraph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 xml:space="preserve">Use a separate indication on RRC which the RAN node </w:t>
      </w:r>
      <w:r w:rsidR="00A55CDA">
        <w:rPr>
          <w:rFonts w:ascii="Calibri" w:hAnsi="Calibri" w:cs="Calibri"/>
          <w:sz w:val="22"/>
          <w:szCs w:val="22"/>
        </w:rPr>
        <w:t xml:space="preserve">can </w:t>
      </w:r>
      <w:r w:rsidRPr="005714A2">
        <w:rPr>
          <w:rFonts w:ascii="Calibri" w:hAnsi="Calibri" w:cs="Calibri"/>
          <w:sz w:val="22"/>
          <w:szCs w:val="22"/>
        </w:rPr>
        <w:t>use to select CN node instance.</w:t>
      </w:r>
    </w:p>
    <w:p w14:paraId="441EB4E5" w14:textId="77777777" w:rsidR="00FC1A7A" w:rsidRPr="005714A2" w:rsidRDefault="00FC1A7A" w:rsidP="00FC1A7A">
      <w:pPr>
        <w:rPr>
          <w:rFonts w:ascii="Calibri" w:hAnsi="Calibri" w:cs="Calibri"/>
          <w:sz w:val="22"/>
          <w:szCs w:val="22"/>
        </w:rPr>
      </w:pPr>
    </w:p>
    <w:p w14:paraId="0613D9F5" w14:textId="2919F252" w:rsidR="0070015D" w:rsidRDefault="0070015D" w:rsidP="00866E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</w:p>
    <w:p w14:paraId="6372022A" w14:textId="77777777" w:rsidR="00CC02F1" w:rsidRPr="005714A2" w:rsidRDefault="00CC02F1" w:rsidP="00866E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</w:p>
    <w:p w14:paraId="582A91AF" w14:textId="59AB2536" w:rsidR="003658C3" w:rsidRPr="005714A2" w:rsidRDefault="003658C3" w:rsidP="003658C3">
      <w:pPr>
        <w:rPr>
          <w:rFonts w:ascii="Calibri" w:eastAsia="Times New Roman" w:hAnsi="Calibri" w:cs="Calibri"/>
          <w:sz w:val="22"/>
          <w:szCs w:val="22"/>
          <w:lang w:val="de-DE"/>
        </w:rPr>
      </w:pPr>
      <w:r w:rsidRPr="005714A2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2. Actions:</w:t>
      </w:r>
      <w:r w:rsidRPr="005714A2">
        <w:rPr>
          <w:rFonts w:ascii="Calibri" w:eastAsia="Times New Roman" w:hAnsi="Calibri" w:cs="Calibri"/>
          <w:sz w:val="22"/>
          <w:szCs w:val="22"/>
          <w:lang w:val="de-DE"/>
        </w:rPr>
        <w:t> </w:t>
      </w:r>
    </w:p>
    <w:p w14:paraId="166BC22D" w14:textId="77777777" w:rsidR="00866EC2" w:rsidRPr="005714A2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Calibri" w:hAnsi="Calibri" w:cs="Calibri"/>
          <w:sz w:val="22"/>
          <w:szCs w:val="22"/>
          <w:lang w:val="en-US"/>
        </w:rPr>
      </w:pPr>
    </w:p>
    <w:p w14:paraId="0914E079" w14:textId="33C083CB" w:rsidR="00866EC2" w:rsidRPr="005714A2" w:rsidRDefault="00866EC2" w:rsidP="0023149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9A39DF"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SA</w:t>
      </w:r>
      <w:r w:rsidR="00231493"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2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  <w:r w:rsidR="009A39DF" w:rsidRPr="005714A2">
        <w:rPr>
          <w:rFonts w:ascii="Calibri" w:eastAsiaTheme="minorEastAsia" w:hAnsi="Calibri" w:cs="Calibri"/>
          <w:sz w:val="22"/>
          <w:szCs w:val="22"/>
          <w:lang w:val="en-GB"/>
        </w:rPr>
        <w:t>SA2</w:t>
      </w:r>
      <w:r w:rsidR="00043950" w:rsidRPr="005714A2">
        <w:rPr>
          <w:rFonts w:ascii="Calibri" w:eastAsiaTheme="minorEastAsia" w:hAnsi="Calibri" w:cs="Calibri"/>
          <w:sz w:val="22"/>
          <w:szCs w:val="22"/>
          <w:lang w:val="en-GB"/>
        </w:rPr>
        <w:t xml:space="preserve"> is kindly requested to</w:t>
      </w:r>
      <w:r w:rsidR="00737C37" w:rsidRPr="005714A2">
        <w:rPr>
          <w:rFonts w:ascii="Calibri" w:eastAsiaTheme="minorEastAsia" w:hAnsi="Calibri" w:cs="Calibri"/>
          <w:sz w:val="22"/>
          <w:szCs w:val="22"/>
          <w:lang w:val="en-GB"/>
        </w:rPr>
        <w:t xml:space="preserve"> provide the</w:t>
      </w:r>
      <w:r w:rsidR="00043950" w:rsidRPr="005714A2">
        <w:rPr>
          <w:rFonts w:ascii="Calibri" w:eastAsiaTheme="minorEastAsia" w:hAnsi="Calibri" w:cs="Calibri"/>
          <w:sz w:val="22"/>
          <w:szCs w:val="22"/>
          <w:lang w:val="en-GB"/>
        </w:rPr>
        <w:t xml:space="preserve"> answer</w:t>
      </w:r>
      <w:r w:rsidR="00737C37" w:rsidRPr="005714A2">
        <w:rPr>
          <w:rFonts w:ascii="Calibri" w:eastAsiaTheme="minorEastAsia" w:hAnsi="Calibri" w:cs="Calibri"/>
          <w:sz w:val="22"/>
          <w:szCs w:val="22"/>
          <w:lang w:val="en-GB"/>
        </w:rPr>
        <w:t xml:space="preserve"> to</w:t>
      </w:r>
      <w:r w:rsidR="00043950" w:rsidRPr="005714A2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9A39DF" w:rsidRPr="005714A2">
        <w:rPr>
          <w:rFonts w:ascii="Calibri" w:eastAsiaTheme="minorEastAsia" w:hAnsi="Calibri" w:cs="Calibri"/>
          <w:sz w:val="22"/>
          <w:szCs w:val="22"/>
          <w:lang w:val="en-GB"/>
        </w:rPr>
        <w:t>the questions</w:t>
      </w:r>
      <w:r w:rsidR="00737C37" w:rsidRPr="005714A2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1CFD3530" w14:textId="77777777" w:rsidR="00866EC2" w:rsidRPr="005714A2" w:rsidRDefault="00866EC2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val="en-US"/>
        </w:rPr>
      </w:pPr>
    </w:p>
    <w:p w14:paraId="4A620F7E" w14:textId="77777777" w:rsidR="00866EC2" w:rsidRPr="005714A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</w:p>
    <w:p w14:paraId="3D9A2C56" w14:textId="6B6631F7" w:rsidR="00866EC2" w:rsidRPr="005714A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bookmarkStart w:id="0" w:name="_GoBack"/>
      <w:bookmarkEnd w:id="0"/>
      <w:r w:rsidR="009A39DF"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Meeting:</w:t>
      </w: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7A767474" w14:textId="77777777" w:rsidR="004B45AB" w:rsidRPr="005714A2" w:rsidRDefault="004B45AB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</w:p>
    <w:p w14:paraId="19D88B15" w14:textId="2E1A903F" w:rsidR="00A0444D" w:rsidRPr="005714A2" w:rsidRDefault="004B45AB" w:rsidP="00E6715F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  <w:lang w:val="en-US"/>
        </w:rPr>
      </w:pPr>
      <w:r w:rsidRPr="005714A2">
        <w:rPr>
          <w:rFonts w:ascii="Calibri" w:hAnsi="Calibri" w:cs="Calibri"/>
          <w:bCs/>
          <w:sz w:val="22"/>
          <w:szCs w:val="22"/>
          <w:lang w:val="en-US"/>
        </w:rPr>
        <w:t>RAN3#105</w:t>
      </w:r>
      <w:r w:rsidRPr="005714A2">
        <w:rPr>
          <w:rFonts w:ascii="Calibri" w:hAnsi="Calibri" w:cs="Calibri"/>
          <w:bCs/>
          <w:sz w:val="22"/>
          <w:szCs w:val="22"/>
          <w:lang w:val="en-US"/>
        </w:rPr>
        <w:tab/>
        <w:t>26 – 30 August 2019</w:t>
      </w:r>
      <w:r w:rsidRPr="005714A2">
        <w:rPr>
          <w:rFonts w:ascii="Calibri" w:hAnsi="Calibri" w:cs="Calibri"/>
          <w:bCs/>
          <w:sz w:val="22"/>
          <w:szCs w:val="22"/>
          <w:lang w:val="en-US"/>
        </w:rPr>
        <w:tab/>
        <w:t>Ljubljana (SI)</w:t>
      </w:r>
    </w:p>
    <w:sectPr w:rsidR="00A0444D" w:rsidRPr="005714A2"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CFFC5" w14:textId="77777777" w:rsidR="00AF483D" w:rsidRDefault="00AF483D">
      <w:r>
        <w:separator/>
      </w:r>
    </w:p>
  </w:endnote>
  <w:endnote w:type="continuationSeparator" w:id="0">
    <w:p w14:paraId="656B47EB" w14:textId="77777777" w:rsidR="00AF483D" w:rsidRDefault="00AF483D">
      <w:r>
        <w:continuationSeparator/>
      </w:r>
    </w:p>
  </w:endnote>
  <w:endnote w:type="continuationNotice" w:id="1">
    <w:p w14:paraId="70E3F9AB" w14:textId="77777777" w:rsidR="00AF483D" w:rsidRDefault="00AF4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8DD4" w14:textId="77777777" w:rsidR="00AF483D" w:rsidRDefault="00AF483D">
      <w:r>
        <w:separator/>
      </w:r>
    </w:p>
  </w:footnote>
  <w:footnote w:type="continuationSeparator" w:id="0">
    <w:p w14:paraId="70781005" w14:textId="77777777" w:rsidR="00AF483D" w:rsidRDefault="00AF483D">
      <w:r>
        <w:continuationSeparator/>
      </w:r>
    </w:p>
  </w:footnote>
  <w:footnote w:type="continuationNotice" w:id="1">
    <w:p w14:paraId="57DDECD0" w14:textId="77777777" w:rsidR="00AF483D" w:rsidRDefault="00AF48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6"/>
  </w:num>
  <w:num w:numId="9">
    <w:abstractNumId w:val="13"/>
  </w:num>
  <w:num w:numId="10">
    <w:abstractNumId w:val="7"/>
  </w:num>
  <w:num w:numId="11">
    <w:abstractNumId w:val="12"/>
  </w:num>
  <w:num w:numId="12">
    <w:abstractNumId w:val="3"/>
  </w:num>
  <w:num w:numId="13">
    <w:abstractNumId w:val="15"/>
  </w:num>
  <w:num w:numId="14">
    <w:abstractNumId w:val="10"/>
  </w:num>
  <w:num w:numId="15">
    <w:abstractNumId w:val="14"/>
  </w:num>
  <w:num w:numId="16">
    <w:abstractNumId w:val="5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7221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27AD5"/>
    <w:rsid w:val="001300A2"/>
    <w:rsid w:val="00150462"/>
    <w:rsid w:val="001543E4"/>
    <w:rsid w:val="00156324"/>
    <w:rsid w:val="00161EDA"/>
    <w:rsid w:val="001630F6"/>
    <w:rsid w:val="00175367"/>
    <w:rsid w:val="00180D03"/>
    <w:rsid w:val="00183199"/>
    <w:rsid w:val="001835E0"/>
    <w:rsid w:val="001951E6"/>
    <w:rsid w:val="00196816"/>
    <w:rsid w:val="001A1080"/>
    <w:rsid w:val="001A4E68"/>
    <w:rsid w:val="001B4E4A"/>
    <w:rsid w:val="001C407D"/>
    <w:rsid w:val="001D0993"/>
    <w:rsid w:val="001D68F2"/>
    <w:rsid w:val="001D75AE"/>
    <w:rsid w:val="001D7751"/>
    <w:rsid w:val="001E4DD9"/>
    <w:rsid w:val="00210F24"/>
    <w:rsid w:val="00224698"/>
    <w:rsid w:val="002260E9"/>
    <w:rsid w:val="00231493"/>
    <w:rsid w:val="00241056"/>
    <w:rsid w:val="002461E0"/>
    <w:rsid w:val="00250409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355BD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AD3"/>
    <w:rsid w:val="00395E00"/>
    <w:rsid w:val="003A0DA1"/>
    <w:rsid w:val="003A1E07"/>
    <w:rsid w:val="003A3162"/>
    <w:rsid w:val="003A6B87"/>
    <w:rsid w:val="003B6261"/>
    <w:rsid w:val="003C6965"/>
    <w:rsid w:val="003D494F"/>
    <w:rsid w:val="003E0406"/>
    <w:rsid w:val="003E285D"/>
    <w:rsid w:val="003F6DC2"/>
    <w:rsid w:val="00403682"/>
    <w:rsid w:val="004115A2"/>
    <w:rsid w:val="00413596"/>
    <w:rsid w:val="004138C3"/>
    <w:rsid w:val="0043270A"/>
    <w:rsid w:val="00433295"/>
    <w:rsid w:val="00441C33"/>
    <w:rsid w:val="00443874"/>
    <w:rsid w:val="00446843"/>
    <w:rsid w:val="00450BC1"/>
    <w:rsid w:val="004522BD"/>
    <w:rsid w:val="00454D6E"/>
    <w:rsid w:val="00456A6C"/>
    <w:rsid w:val="00463675"/>
    <w:rsid w:val="00463E43"/>
    <w:rsid w:val="004767D1"/>
    <w:rsid w:val="0048344C"/>
    <w:rsid w:val="00487F99"/>
    <w:rsid w:val="00493BC0"/>
    <w:rsid w:val="004B1B0E"/>
    <w:rsid w:val="004B45AB"/>
    <w:rsid w:val="004C0C79"/>
    <w:rsid w:val="004C2987"/>
    <w:rsid w:val="004C2C39"/>
    <w:rsid w:val="004C458D"/>
    <w:rsid w:val="004D2557"/>
    <w:rsid w:val="004D4350"/>
    <w:rsid w:val="004F28FE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A3224"/>
    <w:rsid w:val="005A6723"/>
    <w:rsid w:val="005B107F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376A4"/>
    <w:rsid w:val="006417CC"/>
    <w:rsid w:val="006436FB"/>
    <w:rsid w:val="006505DE"/>
    <w:rsid w:val="00665D05"/>
    <w:rsid w:val="00680669"/>
    <w:rsid w:val="006819C9"/>
    <w:rsid w:val="00681B83"/>
    <w:rsid w:val="00683909"/>
    <w:rsid w:val="00690AC8"/>
    <w:rsid w:val="00697BD8"/>
    <w:rsid w:val="00697EF2"/>
    <w:rsid w:val="006A0CA4"/>
    <w:rsid w:val="006A3717"/>
    <w:rsid w:val="006B105C"/>
    <w:rsid w:val="006B5EFF"/>
    <w:rsid w:val="006C0AAC"/>
    <w:rsid w:val="006C4DE7"/>
    <w:rsid w:val="006D3B9B"/>
    <w:rsid w:val="006D496D"/>
    <w:rsid w:val="006F1F8E"/>
    <w:rsid w:val="006F78E0"/>
    <w:rsid w:val="0070015D"/>
    <w:rsid w:val="00712448"/>
    <w:rsid w:val="00720D14"/>
    <w:rsid w:val="0073376D"/>
    <w:rsid w:val="007366E6"/>
    <w:rsid w:val="007372F5"/>
    <w:rsid w:val="00737C37"/>
    <w:rsid w:val="00743B8B"/>
    <w:rsid w:val="007441D7"/>
    <w:rsid w:val="007564BB"/>
    <w:rsid w:val="0075655B"/>
    <w:rsid w:val="0077186D"/>
    <w:rsid w:val="00784717"/>
    <w:rsid w:val="007862CB"/>
    <w:rsid w:val="007975A2"/>
    <w:rsid w:val="007979D7"/>
    <w:rsid w:val="007A5067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50A4"/>
    <w:rsid w:val="00863FD5"/>
    <w:rsid w:val="00866BF9"/>
    <w:rsid w:val="00866EC2"/>
    <w:rsid w:val="00875AB7"/>
    <w:rsid w:val="00883EEC"/>
    <w:rsid w:val="0089213E"/>
    <w:rsid w:val="008963A9"/>
    <w:rsid w:val="0089720F"/>
    <w:rsid w:val="008B2561"/>
    <w:rsid w:val="008C13C0"/>
    <w:rsid w:val="008C4B7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793"/>
    <w:rsid w:val="0096463B"/>
    <w:rsid w:val="009710B7"/>
    <w:rsid w:val="009915CF"/>
    <w:rsid w:val="009A39D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55CDA"/>
    <w:rsid w:val="00A617CA"/>
    <w:rsid w:val="00A74997"/>
    <w:rsid w:val="00A839DD"/>
    <w:rsid w:val="00A91500"/>
    <w:rsid w:val="00AA61DC"/>
    <w:rsid w:val="00AC522C"/>
    <w:rsid w:val="00AC5CF7"/>
    <w:rsid w:val="00AD6251"/>
    <w:rsid w:val="00AF23F8"/>
    <w:rsid w:val="00AF483D"/>
    <w:rsid w:val="00AF4F7B"/>
    <w:rsid w:val="00B12845"/>
    <w:rsid w:val="00B25C0C"/>
    <w:rsid w:val="00B26746"/>
    <w:rsid w:val="00B37A13"/>
    <w:rsid w:val="00B409D0"/>
    <w:rsid w:val="00B45572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D0164"/>
    <w:rsid w:val="00BD07E7"/>
    <w:rsid w:val="00BD6EAF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931FE"/>
    <w:rsid w:val="00CA23CE"/>
    <w:rsid w:val="00CA6171"/>
    <w:rsid w:val="00CA78E1"/>
    <w:rsid w:val="00CB35D4"/>
    <w:rsid w:val="00CB72E2"/>
    <w:rsid w:val="00CC02F1"/>
    <w:rsid w:val="00CD5CF3"/>
    <w:rsid w:val="00CF4C95"/>
    <w:rsid w:val="00D264B6"/>
    <w:rsid w:val="00D26ACD"/>
    <w:rsid w:val="00D33106"/>
    <w:rsid w:val="00D40136"/>
    <w:rsid w:val="00D47B8B"/>
    <w:rsid w:val="00D51AFE"/>
    <w:rsid w:val="00D56C2F"/>
    <w:rsid w:val="00D57A7B"/>
    <w:rsid w:val="00D64BAF"/>
    <w:rsid w:val="00D8571D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0204"/>
    <w:rsid w:val="00E06E6A"/>
    <w:rsid w:val="00E14B00"/>
    <w:rsid w:val="00E17DBC"/>
    <w:rsid w:val="00E34892"/>
    <w:rsid w:val="00E34A5F"/>
    <w:rsid w:val="00E4552A"/>
    <w:rsid w:val="00E50A83"/>
    <w:rsid w:val="00E5741B"/>
    <w:rsid w:val="00E6715F"/>
    <w:rsid w:val="00E71C9A"/>
    <w:rsid w:val="00E74EF5"/>
    <w:rsid w:val="00E8059A"/>
    <w:rsid w:val="00E95986"/>
    <w:rsid w:val="00EA7301"/>
    <w:rsid w:val="00EB1BF1"/>
    <w:rsid w:val="00EB20C6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6119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8539B"/>
    <w:rsid w:val="00F917FA"/>
    <w:rsid w:val="00F9471E"/>
    <w:rsid w:val="00F96E82"/>
    <w:rsid w:val="00FA6BEC"/>
    <w:rsid w:val="00FB1BBA"/>
    <w:rsid w:val="00FC1A7A"/>
    <w:rsid w:val="00FC2A32"/>
    <w:rsid w:val="00FD2617"/>
    <w:rsid w:val="00FD2879"/>
    <w:rsid w:val="00FE53D5"/>
    <w:rsid w:val="00FE5A54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67A81EE-25FE-4289-BC21-ECEEADBD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5NUHHDQN7SK2-1476151046-47800</_dlc_DocId>
    <_dlc_DocIdUrl xmlns="f166a696-7b5b-4ccd-9f0c-ffde0cceec81">
      <Url>https://ericsson.sharepoint.com/sites/star/_layouts/15/DocIdRedir.aspx?ID=5NUHHDQN7SK2-1476151046-47800</Url>
      <Description>5NUHHDQN7SK2-1476151046-47800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22C885-0DB1-4917-8537-4409DCD57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389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41</cp:revision>
  <cp:lastPrinted>2002-04-23T16:10:00Z</cp:lastPrinted>
  <dcterms:created xsi:type="dcterms:W3CDTF">2019-04-29T11:24:00Z</dcterms:created>
  <dcterms:modified xsi:type="dcterms:W3CDTF">2019-05-03T12:30:00Z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